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4C" w:rsidRPr="00EC624C" w:rsidRDefault="00EC624C" w:rsidP="00EC624C">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Pr="00EC624C">
        <w:rPr>
          <w:rFonts w:ascii="Times New Roman" w:eastAsia="Times New Roman" w:hAnsi="Times New Roman" w:cs="Times New Roman"/>
          <w:b/>
          <w:bCs/>
          <w:sz w:val="24"/>
          <w:szCs w:val="24"/>
          <w:lang w:eastAsia="tr-TR"/>
        </w:rPr>
        <w:t>ORGANİZE SANAYİ BÖLGELERİ UYGULAMA YÖNETMELİĞİ</w:t>
      </w:r>
    </w:p>
    <w:p w:rsidR="00EC624C" w:rsidRPr="00EC624C" w:rsidRDefault="00EC624C" w:rsidP="00EC624C">
      <w:pPr>
        <w:spacing w:after="0" w:line="240" w:lineRule="atLeast"/>
        <w:ind w:firstLine="720"/>
        <w:jc w:val="both"/>
        <w:rPr>
          <w:rFonts w:ascii="Times New Roman" w:eastAsia="Times New Roman" w:hAnsi="Times New Roman" w:cs="Times New Roman"/>
          <w:b/>
          <w:bCs/>
          <w:sz w:val="24"/>
          <w:szCs w:val="24"/>
          <w:lang w:eastAsia="tr-TR"/>
        </w:rPr>
      </w:pPr>
    </w:p>
    <w:p w:rsidR="000F54B9" w:rsidRPr="000F54B9" w:rsidRDefault="000F54B9" w:rsidP="000F54B9">
      <w:pPr>
        <w:ind w:firstLine="567"/>
        <w:jc w:val="both"/>
        <w:rPr>
          <w:rFonts w:ascii="Calibri" w:hAnsi="Calibri" w:cs="Calibri"/>
          <w:sz w:val="24"/>
        </w:rPr>
      </w:pPr>
      <w:r w:rsidRPr="000F54B9">
        <w:rPr>
          <w:rFonts w:ascii="Calibri" w:hAnsi="Calibri" w:cs="Calibri"/>
          <w:b/>
          <w:bCs/>
          <w:sz w:val="24"/>
        </w:rPr>
        <w:t xml:space="preserve">MADDE 58 – </w:t>
      </w:r>
      <w:r w:rsidRPr="000F54B9">
        <w:rPr>
          <w:rFonts w:ascii="Calibri" w:hAnsi="Calibri" w:cs="Calibri"/>
          <w:sz w:val="24"/>
        </w:rPr>
        <w:t xml:space="preserve">(1) OSB’lerde, </w:t>
      </w:r>
      <w:r w:rsidRPr="000F54B9">
        <w:rPr>
          <w:rFonts w:ascii="Calibri" w:hAnsi="Calibri" w:cs="Calibri"/>
          <w:b/>
          <w:bCs/>
          <w:sz w:val="24"/>
        </w:rPr>
        <w:t xml:space="preserve">(Değişik </w:t>
      </w:r>
      <w:proofErr w:type="gramStart"/>
      <w:r w:rsidRPr="000F54B9">
        <w:rPr>
          <w:rFonts w:ascii="Calibri" w:hAnsi="Calibri" w:cs="Calibri"/>
          <w:b/>
          <w:bCs/>
          <w:sz w:val="24"/>
        </w:rPr>
        <w:t>ibare:RG</w:t>
      </w:r>
      <w:proofErr w:type="gramEnd"/>
      <w:r w:rsidRPr="000F54B9">
        <w:rPr>
          <w:rFonts w:ascii="Calibri" w:hAnsi="Calibri" w:cs="Calibri"/>
          <w:b/>
          <w:bCs/>
          <w:sz w:val="24"/>
        </w:rPr>
        <w:t>-6/8/2019-30854)</w:t>
      </w:r>
      <w:r w:rsidRPr="000F54B9">
        <w:rPr>
          <w:rFonts w:ascii="Calibri" w:hAnsi="Calibri" w:cs="Calibri"/>
          <w:sz w:val="24"/>
        </w:rPr>
        <w:t xml:space="preserve"> </w:t>
      </w:r>
      <w:r w:rsidRPr="000F54B9">
        <w:rPr>
          <w:rFonts w:ascii="Calibri" w:hAnsi="Calibri" w:cs="Calibri"/>
          <w:sz w:val="24"/>
          <w:u w:val="single"/>
        </w:rPr>
        <w:t>sanayi parseli</w:t>
      </w:r>
      <w:r w:rsidRPr="000F54B9">
        <w:rPr>
          <w:rFonts w:ascii="Calibri" w:hAnsi="Calibri" w:cs="Calibri"/>
          <w:sz w:val="24"/>
        </w:rPr>
        <w:t xml:space="preserve"> tahsisi yapılan katılımcılardan;</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a) Tahsis bedelini defaten ödeyenlere veya tahsis bedelinden kalan borcu için teminat mektubunu,</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b) OSB’nin kesin olarak belirleyeceği arsa bedelleri ile yapılacak diğer yatırımlara itirazsız olarak katılacağını belirten noter tasdikli taahhütnamesini,</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OSB’ye verenlerden; 43 üncü maddenin birinci fıkrasında aranan şartı sağlayan ve işyeri açma ve çalışma ruhsatı alarak tesisi üretime geçenlere geri alım hakkı şerhi konulmadan, yapı kullanma izni alması şartı ile tesisi üretime geçmeyenlere ise geri alım hakkı şerhi konularak, ipoteksiz tapuları verilir.</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(2) Kredi kullanan OSB’lerde ipoteğin kaldırılması talebi ile birlikte yönetim kurulu kararı, yapı kullanma izin belgesi ve/veya işyeri açma ve çalışma ruhsatı, OSB tarafından Bakanlığa gönderilir.</w:t>
      </w:r>
    </w:p>
    <w:p w:rsidR="000F54B9" w:rsidRPr="000F54B9" w:rsidRDefault="000F54B9" w:rsidP="000F54B9">
      <w:pPr>
        <w:ind w:firstLine="567"/>
        <w:jc w:val="both"/>
        <w:rPr>
          <w:rFonts w:ascii="Calibri" w:hAnsi="Calibri" w:cs="Calibri"/>
          <w:sz w:val="24"/>
        </w:rPr>
      </w:pPr>
      <w:proofErr w:type="gramStart"/>
      <w:r w:rsidRPr="000F54B9">
        <w:rPr>
          <w:rFonts w:ascii="Calibri" w:hAnsi="Calibri" w:cs="Calibri"/>
          <w:sz w:val="24"/>
        </w:rPr>
        <w:t xml:space="preserve">(3) Kendisine tahsis edilen parsel üzerinde gerçekleştireceği sabit yatırım tutarının en az %50’si tutarında bankalar veya kredi kuruluşlarından yatırım kredisi alan katılımcılara, bu durumu banka ile aralarında imzalanan kredi sözleşmesi ile belgelemeleri, tahsis bedelini defaten ödemeleri veya tahsis bedelinden kalan borcu için teminat mektubunu, OSB’nin kesin olarak belirleyeceği arsa bedelleri ile yapılacak diğer yatırımlara itirazsız olarak katılacağını belirten noter tasdikli taahhütnamesini OSB’ye vermeleri ve 43 üncü maddenin birinci fıkrasında aranan şartı sağladıklarını projeleri ile belgelemeleri durumunda üretime geçme şartı aranmaksızın geri alım hakkı şerhi konulmadan tapuları verilebilir. </w:t>
      </w:r>
      <w:proofErr w:type="gramEnd"/>
      <w:r w:rsidRPr="000F54B9">
        <w:rPr>
          <w:rFonts w:ascii="Calibri" w:hAnsi="Calibri" w:cs="Calibri"/>
          <w:sz w:val="24"/>
        </w:rPr>
        <w:t>Bu durumda Bakanlık kredisi kullanan OSB’lerde ipotekli, Bakanlık kredisi kullanmayan OSB’lerde ipoteksiz tapu verilir.</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(4) Hâlihazırda geri alım hakkı şerhli tapusunu alan katılımcılar hakkında bu hükümler kıyasen uygulanabilir.</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(5) OSB’lerin kuracağı gayrimenkul yatırım ortaklıklarına yapılan parsel tahsislerinde, birinci fıkranın (a) ve (b) bentlerinde belirtilen şartların sağlanması halinde, üretime geçme şartı aranmaksızın ve geri alım hakkı şerhi konulmadan ipoteksiz tapuları verilebilir.</w:t>
      </w:r>
    </w:p>
    <w:p w:rsidR="000F54B9" w:rsidRPr="000F54B9" w:rsidRDefault="000F54B9" w:rsidP="000F54B9">
      <w:pPr>
        <w:ind w:firstLine="567"/>
        <w:jc w:val="both"/>
        <w:rPr>
          <w:rFonts w:ascii="Calibri" w:hAnsi="Calibri" w:cs="Calibri"/>
          <w:sz w:val="24"/>
        </w:rPr>
      </w:pPr>
      <w:r w:rsidRPr="000F54B9">
        <w:rPr>
          <w:rFonts w:ascii="Calibri" w:hAnsi="Calibri" w:cs="Calibri"/>
          <w:sz w:val="24"/>
        </w:rPr>
        <w:t xml:space="preserve">(6) OSB sınırları içerisinde yer alan, OSB mülkiyetinde bulunmayan taşınmazların tamamının tapu kaydına “taşınmazın icra yoluyla satışı </w:t>
      </w:r>
      <w:proofErr w:type="gramStart"/>
      <w:r w:rsidRPr="000F54B9">
        <w:rPr>
          <w:rFonts w:ascii="Calibri" w:hAnsi="Calibri" w:cs="Calibri"/>
          <w:sz w:val="24"/>
        </w:rPr>
        <w:t>dahil</w:t>
      </w:r>
      <w:proofErr w:type="gramEnd"/>
      <w:r w:rsidRPr="000F54B9">
        <w:rPr>
          <w:rFonts w:ascii="Calibri" w:hAnsi="Calibri" w:cs="Calibri"/>
          <w:sz w:val="24"/>
        </w:rPr>
        <w:t xml:space="preserve"> üçüncü kişilere devrinde OSB’den uygunluk görüşü alınması zorunludur.” Şerhi konulur. Bu durumda eski katılımcının vermiş olduğu taahhütler, yeni alıcı tarafından da aynen kabul edilmiş sayılır. </w:t>
      </w:r>
    </w:p>
    <w:p w:rsidR="00172502" w:rsidRPr="000F54B9" w:rsidRDefault="000F54B9" w:rsidP="000F54B9">
      <w:pPr>
        <w:rPr>
          <w:sz w:val="32"/>
          <w:szCs w:val="24"/>
        </w:rPr>
      </w:pPr>
      <w:r w:rsidRPr="000F54B9">
        <w:rPr>
          <w:rFonts w:ascii="Calibri" w:hAnsi="Calibri" w:cs="Calibri"/>
          <w:sz w:val="24"/>
        </w:rPr>
        <w:t xml:space="preserve">(7) OSB uygunluk görüş taleplerini en geç otuz gün içinde sonuçlandırır. Olumsuz görüşler Bakanlığa ve talep sahibine gerekçeleri ile birlikte en geç </w:t>
      </w:r>
      <w:proofErr w:type="spellStart"/>
      <w:r w:rsidRPr="000F54B9">
        <w:rPr>
          <w:rFonts w:ascii="Calibri" w:hAnsi="Calibri" w:cs="Calibri"/>
          <w:sz w:val="24"/>
        </w:rPr>
        <w:t>onbeş</w:t>
      </w:r>
      <w:proofErr w:type="spellEnd"/>
      <w:r w:rsidRPr="000F54B9">
        <w:rPr>
          <w:rFonts w:ascii="Calibri" w:hAnsi="Calibri" w:cs="Calibri"/>
          <w:sz w:val="24"/>
        </w:rPr>
        <w:t xml:space="preserve"> gün içinde bildirilir. Uygunluk görüşü verilmesi ile ilgili OSB tarafından </w:t>
      </w:r>
      <w:r w:rsidRPr="000F54B9">
        <w:rPr>
          <w:rFonts w:ascii="Calibri" w:hAnsi="Calibri" w:cs="Calibri"/>
          <w:b/>
          <w:bCs/>
          <w:sz w:val="24"/>
        </w:rPr>
        <w:t xml:space="preserve">(Değişik </w:t>
      </w:r>
      <w:proofErr w:type="gramStart"/>
      <w:r w:rsidRPr="000F54B9">
        <w:rPr>
          <w:rFonts w:ascii="Calibri" w:hAnsi="Calibri" w:cs="Calibri"/>
          <w:b/>
          <w:bCs/>
          <w:sz w:val="24"/>
        </w:rPr>
        <w:t>ibare:RG</w:t>
      </w:r>
      <w:proofErr w:type="gramEnd"/>
      <w:r w:rsidRPr="000F54B9">
        <w:rPr>
          <w:rFonts w:ascii="Calibri" w:hAnsi="Calibri" w:cs="Calibri"/>
          <w:b/>
          <w:bCs/>
          <w:sz w:val="24"/>
        </w:rPr>
        <w:t>-6/8/2019-30854)</w:t>
      </w:r>
      <w:r w:rsidRPr="000F54B9">
        <w:rPr>
          <w:rFonts w:ascii="Calibri" w:hAnsi="Calibri" w:cs="Calibri"/>
          <w:sz w:val="24"/>
        </w:rPr>
        <w:t xml:space="preserve"> </w:t>
      </w:r>
      <w:r w:rsidRPr="000F54B9">
        <w:rPr>
          <w:rFonts w:ascii="Calibri" w:hAnsi="Calibri" w:cs="Calibri"/>
          <w:sz w:val="24"/>
          <w:u w:val="single"/>
        </w:rPr>
        <w:t>tapu harcının %1’ini aşmamak üzere hizmet bedeli alınabilir.</w:t>
      </w:r>
      <w:r w:rsidRPr="000F54B9">
        <w:rPr>
          <w:sz w:val="24"/>
        </w:rPr>
        <w:t>”</w:t>
      </w:r>
    </w:p>
    <w:p w:rsidR="00EC624C" w:rsidRPr="000F54B9" w:rsidRDefault="00EC624C">
      <w:pPr>
        <w:rPr>
          <w:sz w:val="32"/>
          <w:szCs w:val="24"/>
        </w:rPr>
      </w:pPr>
    </w:p>
    <w:p w:rsidR="00172502" w:rsidRPr="00EC624C" w:rsidRDefault="00EC624C">
      <w:pPr>
        <w:rPr>
          <w:rFonts w:ascii="Arial" w:hAnsi="Arial" w:cs="Arial"/>
          <w:b/>
          <w:sz w:val="24"/>
          <w:szCs w:val="28"/>
          <w:u w:val="single"/>
        </w:rPr>
      </w:pPr>
      <w:r w:rsidRPr="00EC624C">
        <w:rPr>
          <w:rFonts w:ascii="Arial" w:hAnsi="Arial" w:cs="Arial"/>
          <w:b/>
          <w:sz w:val="24"/>
          <w:szCs w:val="28"/>
          <w:u w:val="single"/>
        </w:rPr>
        <w:t xml:space="preserve">OSB TARAFINDAN </w:t>
      </w:r>
      <w:r w:rsidR="002C29B4">
        <w:rPr>
          <w:rFonts w:ascii="Arial" w:hAnsi="Arial" w:cs="Arial"/>
          <w:b/>
          <w:sz w:val="24"/>
          <w:szCs w:val="28"/>
          <w:u w:val="single"/>
        </w:rPr>
        <w:t xml:space="preserve">TAPU VERİLMESİ </w:t>
      </w:r>
      <w:r w:rsidR="000F54B9">
        <w:rPr>
          <w:rFonts w:ascii="Arial" w:hAnsi="Arial" w:cs="Arial"/>
          <w:b/>
          <w:sz w:val="24"/>
          <w:szCs w:val="28"/>
          <w:u w:val="single"/>
        </w:rPr>
        <w:t xml:space="preserve"> </w:t>
      </w:r>
      <w:r w:rsidR="002C29B4">
        <w:rPr>
          <w:rFonts w:ascii="Arial" w:hAnsi="Arial" w:cs="Arial"/>
          <w:b/>
          <w:sz w:val="24"/>
          <w:szCs w:val="28"/>
          <w:u w:val="single"/>
        </w:rPr>
        <w:t xml:space="preserve">İÇİN </w:t>
      </w:r>
      <w:r w:rsidR="005927A2" w:rsidRPr="00EC624C">
        <w:rPr>
          <w:rFonts w:ascii="Arial" w:hAnsi="Arial" w:cs="Arial"/>
          <w:b/>
          <w:sz w:val="24"/>
          <w:szCs w:val="28"/>
          <w:u w:val="single"/>
        </w:rPr>
        <w:t xml:space="preserve">İSTENEN </w:t>
      </w:r>
      <w:proofErr w:type="gramStart"/>
      <w:r w:rsidR="005927A2" w:rsidRPr="00EC624C">
        <w:rPr>
          <w:rFonts w:ascii="Arial" w:hAnsi="Arial" w:cs="Arial"/>
          <w:b/>
          <w:sz w:val="24"/>
          <w:szCs w:val="28"/>
          <w:u w:val="single"/>
        </w:rPr>
        <w:t xml:space="preserve">BELGELER </w:t>
      </w:r>
      <w:r w:rsidR="00A87CEA" w:rsidRPr="00EC624C">
        <w:rPr>
          <w:rFonts w:ascii="Arial" w:hAnsi="Arial" w:cs="Arial"/>
          <w:b/>
          <w:sz w:val="24"/>
          <w:szCs w:val="28"/>
          <w:u w:val="single"/>
        </w:rPr>
        <w:t xml:space="preserve">            </w:t>
      </w:r>
      <w:r w:rsidR="005927A2" w:rsidRPr="00EC624C">
        <w:rPr>
          <w:rFonts w:ascii="Arial" w:hAnsi="Arial" w:cs="Arial"/>
          <w:b/>
          <w:sz w:val="24"/>
          <w:szCs w:val="28"/>
          <w:u w:val="single"/>
        </w:rPr>
        <w:t>:</w:t>
      </w:r>
      <w:proofErr w:type="gramEnd"/>
    </w:p>
    <w:p w:rsidR="00B332C0" w:rsidRPr="00EC624C" w:rsidRDefault="00172502" w:rsidP="00172502">
      <w:pPr>
        <w:rPr>
          <w:rFonts w:ascii="Arial" w:hAnsi="Arial" w:cs="Arial"/>
          <w:sz w:val="24"/>
          <w:szCs w:val="28"/>
        </w:rPr>
      </w:pPr>
      <w:r w:rsidRPr="00EC624C">
        <w:rPr>
          <w:rFonts w:ascii="Arial" w:hAnsi="Arial" w:cs="Arial"/>
          <w:sz w:val="24"/>
          <w:szCs w:val="28"/>
        </w:rPr>
        <w:t>1- Üst yazı</w:t>
      </w:r>
      <w:r w:rsidR="00A914D2" w:rsidRPr="00EC624C">
        <w:rPr>
          <w:rFonts w:ascii="Arial" w:hAnsi="Arial" w:cs="Arial"/>
          <w:sz w:val="24"/>
          <w:szCs w:val="28"/>
        </w:rPr>
        <w:t xml:space="preserve"> (</w:t>
      </w:r>
      <w:r w:rsidR="00EC624C" w:rsidRPr="00EC624C">
        <w:rPr>
          <w:rFonts w:ascii="Arial" w:hAnsi="Arial" w:cs="Arial"/>
          <w:sz w:val="24"/>
          <w:szCs w:val="28"/>
        </w:rPr>
        <w:t xml:space="preserve">Firmanın </w:t>
      </w:r>
      <w:r w:rsidR="00A914D2" w:rsidRPr="00EC624C">
        <w:rPr>
          <w:rFonts w:ascii="Arial" w:hAnsi="Arial" w:cs="Arial"/>
          <w:sz w:val="24"/>
          <w:szCs w:val="28"/>
        </w:rPr>
        <w:t>antetli kağı</w:t>
      </w:r>
      <w:r w:rsidR="00EC624C" w:rsidRPr="00EC624C">
        <w:rPr>
          <w:rFonts w:ascii="Arial" w:hAnsi="Arial" w:cs="Arial"/>
          <w:sz w:val="24"/>
          <w:szCs w:val="28"/>
        </w:rPr>
        <w:t>dına</w:t>
      </w:r>
      <w:r w:rsidR="00A914D2" w:rsidRPr="00EC624C">
        <w:rPr>
          <w:rFonts w:ascii="Arial" w:hAnsi="Arial" w:cs="Arial"/>
          <w:sz w:val="24"/>
          <w:szCs w:val="28"/>
        </w:rPr>
        <w:t xml:space="preserve"> tapu talep dilekçesi)</w:t>
      </w:r>
    </w:p>
    <w:p w:rsidR="00172502" w:rsidRPr="00EC624C" w:rsidRDefault="00EC624C">
      <w:pPr>
        <w:rPr>
          <w:rFonts w:ascii="Arial" w:hAnsi="Arial" w:cs="Arial"/>
          <w:sz w:val="24"/>
          <w:szCs w:val="28"/>
        </w:rPr>
      </w:pPr>
      <w:r>
        <w:rPr>
          <w:rFonts w:ascii="Arial" w:hAnsi="Arial" w:cs="Arial"/>
          <w:sz w:val="24"/>
          <w:szCs w:val="28"/>
        </w:rPr>
        <w:t>2- T</w:t>
      </w:r>
      <w:r w:rsidR="00172502" w:rsidRPr="00EC624C">
        <w:rPr>
          <w:rFonts w:ascii="Arial" w:hAnsi="Arial" w:cs="Arial"/>
          <w:sz w:val="24"/>
          <w:szCs w:val="28"/>
        </w:rPr>
        <w:t>apu talebi için yönetim kurulu kararı</w:t>
      </w:r>
      <w:r>
        <w:rPr>
          <w:rFonts w:ascii="Arial" w:hAnsi="Arial" w:cs="Arial"/>
          <w:sz w:val="24"/>
          <w:szCs w:val="28"/>
        </w:rPr>
        <w:t xml:space="preserve"> </w:t>
      </w:r>
      <w:r w:rsidR="00A914D2" w:rsidRPr="00EC624C">
        <w:rPr>
          <w:rFonts w:ascii="Arial" w:hAnsi="Arial" w:cs="Arial"/>
          <w:sz w:val="24"/>
          <w:szCs w:val="28"/>
        </w:rPr>
        <w:t xml:space="preserve">(OSB </w:t>
      </w:r>
      <w:r w:rsidR="00C327C6">
        <w:rPr>
          <w:rFonts w:ascii="Arial" w:hAnsi="Arial" w:cs="Arial"/>
          <w:sz w:val="24"/>
          <w:szCs w:val="28"/>
        </w:rPr>
        <w:t>Yönetim Kurulu</w:t>
      </w:r>
      <w:r w:rsidR="00A914D2" w:rsidRPr="00EC624C">
        <w:rPr>
          <w:rFonts w:ascii="Arial" w:hAnsi="Arial" w:cs="Arial"/>
          <w:sz w:val="24"/>
          <w:szCs w:val="28"/>
        </w:rPr>
        <w:t xml:space="preserve"> tarafından alınacak)</w:t>
      </w:r>
    </w:p>
    <w:p w:rsidR="001D29D7" w:rsidRDefault="00172502">
      <w:pPr>
        <w:rPr>
          <w:rFonts w:ascii="Arial" w:hAnsi="Arial" w:cs="Arial"/>
          <w:sz w:val="24"/>
          <w:szCs w:val="28"/>
        </w:rPr>
      </w:pPr>
      <w:r w:rsidRPr="00EC624C">
        <w:rPr>
          <w:rFonts w:ascii="Arial" w:hAnsi="Arial" w:cs="Arial"/>
          <w:sz w:val="24"/>
          <w:szCs w:val="28"/>
        </w:rPr>
        <w:t xml:space="preserve">3-Tapu Senedi Fotokopisi </w:t>
      </w:r>
      <w:r w:rsidR="00C327C6">
        <w:rPr>
          <w:rFonts w:ascii="Arial" w:hAnsi="Arial" w:cs="Arial"/>
          <w:sz w:val="24"/>
          <w:szCs w:val="28"/>
        </w:rPr>
        <w:t>(OSB Müdürlüğünde bulunmaktadır.)</w:t>
      </w:r>
    </w:p>
    <w:p w:rsidR="00172502" w:rsidRPr="00EC624C" w:rsidRDefault="00172502">
      <w:pPr>
        <w:rPr>
          <w:rFonts w:ascii="Arial" w:hAnsi="Arial" w:cs="Arial"/>
          <w:sz w:val="24"/>
          <w:szCs w:val="28"/>
        </w:rPr>
      </w:pPr>
      <w:r w:rsidRPr="00EC624C">
        <w:rPr>
          <w:rFonts w:ascii="Arial" w:hAnsi="Arial" w:cs="Arial"/>
          <w:sz w:val="24"/>
          <w:szCs w:val="28"/>
        </w:rPr>
        <w:t>4-Ticaret Sicil Gazetesi</w:t>
      </w:r>
      <w:r w:rsidR="00A914D2" w:rsidRPr="00EC624C">
        <w:rPr>
          <w:rFonts w:ascii="Arial" w:hAnsi="Arial" w:cs="Arial"/>
          <w:sz w:val="24"/>
          <w:szCs w:val="28"/>
        </w:rPr>
        <w:t xml:space="preserve">(en son </w:t>
      </w:r>
      <w:proofErr w:type="spellStart"/>
      <w:proofErr w:type="gramStart"/>
      <w:r w:rsidR="00A914D2" w:rsidRPr="00EC624C">
        <w:rPr>
          <w:rFonts w:ascii="Arial" w:hAnsi="Arial" w:cs="Arial"/>
          <w:sz w:val="24"/>
          <w:szCs w:val="28"/>
        </w:rPr>
        <w:t>ünvanı</w:t>
      </w:r>
      <w:r w:rsidR="00EC624C">
        <w:rPr>
          <w:rFonts w:ascii="Arial" w:hAnsi="Arial" w:cs="Arial"/>
          <w:sz w:val="24"/>
          <w:szCs w:val="28"/>
        </w:rPr>
        <w:t>’</w:t>
      </w:r>
      <w:r w:rsidR="00A914D2" w:rsidRPr="00EC624C">
        <w:rPr>
          <w:rFonts w:ascii="Arial" w:hAnsi="Arial" w:cs="Arial"/>
          <w:sz w:val="24"/>
          <w:szCs w:val="28"/>
        </w:rPr>
        <w:t>n</w:t>
      </w:r>
      <w:r w:rsidR="00A87CEA" w:rsidRPr="00EC624C">
        <w:rPr>
          <w:rFonts w:ascii="Arial" w:hAnsi="Arial" w:cs="Arial"/>
          <w:sz w:val="24"/>
          <w:szCs w:val="28"/>
        </w:rPr>
        <w:t>ın</w:t>
      </w:r>
      <w:proofErr w:type="spellEnd"/>
      <w:r w:rsidR="00A87CEA" w:rsidRPr="00EC624C">
        <w:rPr>
          <w:rFonts w:ascii="Arial" w:hAnsi="Arial" w:cs="Arial"/>
          <w:sz w:val="24"/>
          <w:szCs w:val="28"/>
        </w:rPr>
        <w:t xml:space="preserve"> </w:t>
      </w:r>
      <w:r w:rsidR="00A914D2" w:rsidRPr="00EC624C">
        <w:rPr>
          <w:rFonts w:ascii="Arial" w:hAnsi="Arial" w:cs="Arial"/>
          <w:sz w:val="24"/>
          <w:szCs w:val="28"/>
        </w:rPr>
        <w:t xml:space="preserve"> tam</w:t>
      </w:r>
      <w:proofErr w:type="gramEnd"/>
      <w:r w:rsidR="00A914D2" w:rsidRPr="00EC624C">
        <w:rPr>
          <w:rFonts w:ascii="Arial" w:hAnsi="Arial" w:cs="Arial"/>
          <w:sz w:val="24"/>
          <w:szCs w:val="28"/>
        </w:rPr>
        <w:t xml:space="preserve"> olarak göründüğü gazete)</w:t>
      </w:r>
    </w:p>
    <w:p w:rsidR="00172502" w:rsidRPr="00EC624C" w:rsidRDefault="00172502">
      <w:pPr>
        <w:rPr>
          <w:rFonts w:ascii="Arial" w:hAnsi="Arial" w:cs="Arial"/>
          <w:sz w:val="24"/>
          <w:szCs w:val="28"/>
        </w:rPr>
      </w:pPr>
      <w:r w:rsidRPr="00EC624C">
        <w:rPr>
          <w:rFonts w:ascii="Arial" w:hAnsi="Arial" w:cs="Arial"/>
          <w:sz w:val="24"/>
          <w:szCs w:val="28"/>
        </w:rPr>
        <w:t xml:space="preserve">5-Yapı Kullanma İzin Belgesi </w:t>
      </w:r>
      <w:r w:rsidR="00906394" w:rsidRPr="00EC624C">
        <w:rPr>
          <w:rFonts w:ascii="Arial" w:hAnsi="Arial" w:cs="Arial"/>
          <w:sz w:val="24"/>
          <w:szCs w:val="28"/>
        </w:rPr>
        <w:t xml:space="preserve">(toplam </w:t>
      </w:r>
      <w:r w:rsidR="00A87CEA" w:rsidRPr="00EC624C">
        <w:rPr>
          <w:rFonts w:ascii="Arial" w:hAnsi="Arial" w:cs="Arial"/>
          <w:sz w:val="24"/>
          <w:szCs w:val="28"/>
        </w:rPr>
        <w:t xml:space="preserve">arsa </w:t>
      </w:r>
      <w:r w:rsidR="00906394" w:rsidRPr="00EC624C">
        <w:rPr>
          <w:rFonts w:ascii="Arial" w:hAnsi="Arial" w:cs="Arial"/>
          <w:sz w:val="24"/>
          <w:szCs w:val="28"/>
        </w:rPr>
        <w:t>alanı</w:t>
      </w:r>
      <w:r w:rsidR="00A87CEA" w:rsidRPr="00EC624C">
        <w:rPr>
          <w:rFonts w:ascii="Arial" w:hAnsi="Arial" w:cs="Arial"/>
          <w:sz w:val="24"/>
          <w:szCs w:val="28"/>
        </w:rPr>
        <w:t>nı</w:t>
      </w:r>
      <w:r w:rsidR="00906394" w:rsidRPr="00EC624C">
        <w:rPr>
          <w:rFonts w:ascii="Arial" w:hAnsi="Arial" w:cs="Arial"/>
          <w:sz w:val="24"/>
          <w:szCs w:val="28"/>
        </w:rPr>
        <w:t xml:space="preserve">n en az % 25’inden fazla olacak) </w:t>
      </w:r>
    </w:p>
    <w:p w:rsidR="00172502" w:rsidRPr="00EC624C" w:rsidRDefault="00172502">
      <w:pPr>
        <w:rPr>
          <w:rFonts w:ascii="Arial" w:hAnsi="Arial" w:cs="Arial"/>
          <w:sz w:val="24"/>
          <w:szCs w:val="28"/>
        </w:rPr>
      </w:pPr>
      <w:r w:rsidRPr="00EC624C">
        <w:rPr>
          <w:rFonts w:ascii="Arial" w:hAnsi="Arial" w:cs="Arial"/>
          <w:sz w:val="24"/>
          <w:szCs w:val="28"/>
        </w:rPr>
        <w:t xml:space="preserve">6-İşyeri Açma </w:t>
      </w:r>
      <w:r w:rsidR="00EC624C" w:rsidRPr="00EC624C">
        <w:rPr>
          <w:rFonts w:ascii="Arial" w:hAnsi="Arial" w:cs="Arial"/>
          <w:sz w:val="24"/>
          <w:szCs w:val="28"/>
        </w:rPr>
        <w:t xml:space="preserve">– Çalışma </w:t>
      </w:r>
      <w:r w:rsidRPr="00EC624C">
        <w:rPr>
          <w:rFonts w:ascii="Arial" w:hAnsi="Arial" w:cs="Arial"/>
          <w:sz w:val="24"/>
          <w:szCs w:val="28"/>
        </w:rPr>
        <w:t>Ruhsatı</w:t>
      </w:r>
    </w:p>
    <w:p w:rsidR="00B65449" w:rsidRPr="00EC624C" w:rsidRDefault="00172502">
      <w:pPr>
        <w:rPr>
          <w:rFonts w:ascii="Arial" w:hAnsi="Arial" w:cs="Arial"/>
          <w:sz w:val="24"/>
          <w:szCs w:val="28"/>
        </w:rPr>
      </w:pPr>
      <w:r w:rsidRPr="00EC624C">
        <w:rPr>
          <w:rFonts w:ascii="Arial" w:hAnsi="Arial" w:cs="Arial"/>
          <w:sz w:val="24"/>
          <w:szCs w:val="28"/>
        </w:rPr>
        <w:t xml:space="preserve">7- </w:t>
      </w:r>
      <w:r w:rsidR="00A914D2" w:rsidRPr="00EC624C">
        <w:rPr>
          <w:rFonts w:ascii="Arial" w:hAnsi="Arial" w:cs="Arial"/>
          <w:sz w:val="24"/>
          <w:szCs w:val="28"/>
        </w:rPr>
        <w:t xml:space="preserve">Son üç aya ait SGK Tahakkuk Fişi </w:t>
      </w:r>
      <w:r w:rsidRPr="00EC624C">
        <w:rPr>
          <w:rFonts w:ascii="Arial" w:hAnsi="Arial" w:cs="Arial"/>
          <w:sz w:val="24"/>
          <w:szCs w:val="28"/>
        </w:rPr>
        <w:t xml:space="preserve"> (</w:t>
      </w:r>
      <w:r w:rsidR="00A914D2" w:rsidRPr="00EC624C">
        <w:rPr>
          <w:rFonts w:ascii="Arial" w:hAnsi="Arial" w:cs="Arial"/>
          <w:sz w:val="24"/>
          <w:szCs w:val="28"/>
        </w:rPr>
        <w:t xml:space="preserve"> en az </w:t>
      </w:r>
      <w:r w:rsidRPr="00EC624C">
        <w:rPr>
          <w:rFonts w:ascii="Arial" w:hAnsi="Arial" w:cs="Arial"/>
          <w:sz w:val="24"/>
          <w:szCs w:val="28"/>
        </w:rPr>
        <w:t>10 kişi)</w:t>
      </w:r>
    </w:p>
    <w:p w:rsidR="00172502" w:rsidRPr="00EC624C" w:rsidRDefault="00B65449">
      <w:pPr>
        <w:rPr>
          <w:rFonts w:ascii="Arial" w:hAnsi="Arial" w:cs="Arial"/>
          <w:sz w:val="24"/>
          <w:szCs w:val="28"/>
        </w:rPr>
      </w:pPr>
      <w:r w:rsidRPr="00EC624C">
        <w:rPr>
          <w:rFonts w:ascii="Arial" w:hAnsi="Arial" w:cs="Arial"/>
          <w:sz w:val="24"/>
          <w:szCs w:val="28"/>
        </w:rPr>
        <w:t>8- Arsa Tahsis Sözleşmesi</w:t>
      </w:r>
      <w:r w:rsidR="00172502" w:rsidRPr="00EC624C">
        <w:rPr>
          <w:rFonts w:ascii="Arial" w:hAnsi="Arial" w:cs="Arial"/>
          <w:sz w:val="24"/>
          <w:szCs w:val="28"/>
        </w:rPr>
        <w:t xml:space="preserve"> </w:t>
      </w:r>
    </w:p>
    <w:p w:rsidR="00EC624C" w:rsidRPr="00EC624C" w:rsidRDefault="00B65449">
      <w:pPr>
        <w:rPr>
          <w:rFonts w:ascii="Arial" w:hAnsi="Arial" w:cs="Arial"/>
          <w:b/>
          <w:sz w:val="24"/>
          <w:szCs w:val="28"/>
        </w:rPr>
      </w:pPr>
      <w:r w:rsidRPr="00EC624C">
        <w:rPr>
          <w:rFonts w:ascii="Arial" w:hAnsi="Arial" w:cs="Arial"/>
          <w:sz w:val="24"/>
          <w:szCs w:val="28"/>
        </w:rPr>
        <w:t>9</w:t>
      </w:r>
      <w:r w:rsidR="00335452" w:rsidRPr="00EC624C">
        <w:rPr>
          <w:rFonts w:ascii="Arial" w:hAnsi="Arial" w:cs="Arial"/>
          <w:sz w:val="24"/>
          <w:szCs w:val="28"/>
        </w:rPr>
        <w:t xml:space="preserve">- OSB’nin kesin olarak belirleyeceği arsa bedelleri ile yapılacak diğer yatırımlara itirazsız olarak katılacağını belirten noter tasdikli </w:t>
      </w:r>
      <w:r w:rsidR="00A914D2" w:rsidRPr="00EC624C">
        <w:rPr>
          <w:rFonts w:ascii="Arial" w:hAnsi="Arial" w:cs="Arial"/>
          <w:b/>
          <w:sz w:val="24"/>
          <w:szCs w:val="28"/>
        </w:rPr>
        <w:t>T</w:t>
      </w:r>
      <w:r w:rsidR="00335452" w:rsidRPr="00EC624C">
        <w:rPr>
          <w:rFonts w:ascii="Arial" w:hAnsi="Arial" w:cs="Arial"/>
          <w:b/>
          <w:sz w:val="24"/>
          <w:szCs w:val="28"/>
        </w:rPr>
        <w:t>aahhütname</w:t>
      </w:r>
      <w:r w:rsidR="00EC624C" w:rsidRPr="00EC624C">
        <w:rPr>
          <w:rFonts w:ascii="Arial" w:hAnsi="Arial" w:cs="Arial"/>
          <w:b/>
          <w:sz w:val="24"/>
          <w:szCs w:val="28"/>
        </w:rPr>
        <w:t xml:space="preserve">    </w:t>
      </w:r>
    </w:p>
    <w:p w:rsidR="00172502" w:rsidRDefault="00EC624C">
      <w:pPr>
        <w:rPr>
          <w:sz w:val="28"/>
          <w:szCs w:val="24"/>
        </w:rPr>
      </w:pPr>
      <w:r>
        <w:rPr>
          <w:sz w:val="28"/>
          <w:szCs w:val="24"/>
        </w:rPr>
        <w:t xml:space="preserve">Hazırlanan </w:t>
      </w:r>
      <w:proofErr w:type="gramStart"/>
      <w:r>
        <w:rPr>
          <w:sz w:val="28"/>
          <w:szCs w:val="24"/>
        </w:rPr>
        <w:t xml:space="preserve">Evraklar </w:t>
      </w:r>
      <w:r w:rsidR="001078D0" w:rsidRPr="00A914D2">
        <w:rPr>
          <w:sz w:val="28"/>
          <w:szCs w:val="24"/>
        </w:rPr>
        <w:t xml:space="preserve"> </w:t>
      </w:r>
      <w:r>
        <w:rPr>
          <w:sz w:val="28"/>
          <w:szCs w:val="24"/>
        </w:rPr>
        <w:t>Sanayi</w:t>
      </w:r>
      <w:proofErr w:type="gramEnd"/>
      <w:r>
        <w:rPr>
          <w:sz w:val="28"/>
          <w:szCs w:val="24"/>
        </w:rPr>
        <w:t xml:space="preserve"> ve Teknoloji </w:t>
      </w:r>
      <w:r w:rsidR="00172502" w:rsidRPr="00A914D2">
        <w:rPr>
          <w:sz w:val="28"/>
          <w:szCs w:val="24"/>
        </w:rPr>
        <w:t>Bakanlığ</w:t>
      </w:r>
      <w:r>
        <w:rPr>
          <w:sz w:val="28"/>
          <w:szCs w:val="24"/>
        </w:rPr>
        <w:t>ın</w:t>
      </w:r>
      <w:r w:rsidR="00172502" w:rsidRPr="00A914D2">
        <w:rPr>
          <w:sz w:val="28"/>
          <w:szCs w:val="24"/>
        </w:rPr>
        <w:t>a Gönderilecektir</w:t>
      </w:r>
      <w:r w:rsidR="00A87CEA">
        <w:rPr>
          <w:sz w:val="28"/>
          <w:szCs w:val="24"/>
        </w:rPr>
        <w:t>.</w:t>
      </w: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Default="009B0984">
      <w:pPr>
        <w:rPr>
          <w:sz w:val="28"/>
          <w:szCs w:val="24"/>
        </w:rPr>
      </w:pPr>
    </w:p>
    <w:p w:rsidR="009B0984" w:rsidRPr="00047759" w:rsidRDefault="009B0984" w:rsidP="009B0984">
      <w:pPr>
        <w:jc w:val="center"/>
        <w:rPr>
          <w:rFonts w:ascii="Times New Roman" w:hAnsi="Times New Roman" w:cs="Times New Roman"/>
          <w:b/>
          <w:color w:val="FF0000"/>
          <w:sz w:val="24"/>
          <w:szCs w:val="24"/>
        </w:rPr>
      </w:pPr>
      <w:r w:rsidRPr="00047759">
        <w:rPr>
          <w:rFonts w:ascii="Times New Roman" w:hAnsi="Times New Roman" w:cs="Times New Roman"/>
          <w:b/>
          <w:color w:val="FF0000"/>
          <w:sz w:val="24"/>
          <w:szCs w:val="24"/>
        </w:rPr>
        <w:lastRenderedPageBreak/>
        <w:t>NOTER TASDİKLİ</w:t>
      </w:r>
    </w:p>
    <w:p w:rsidR="009B0984" w:rsidRPr="00047759" w:rsidRDefault="009B0984" w:rsidP="009B0984">
      <w:pPr>
        <w:jc w:val="center"/>
        <w:rPr>
          <w:rFonts w:ascii="Times New Roman" w:hAnsi="Times New Roman" w:cs="Times New Roman"/>
          <w:sz w:val="24"/>
          <w:szCs w:val="24"/>
        </w:rPr>
      </w:pPr>
    </w:p>
    <w:p w:rsidR="00187875" w:rsidRPr="00187875" w:rsidRDefault="00187875" w:rsidP="00187875">
      <w:pPr>
        <w:spacing w:after="0" w:line="240" w:lineRule="auto"/>
        <w:jc w:val="center"/>
        <w:rPr>
          <w:rFonts w:ascii="Times New Roman" w:eastAsia="Times New Roman" w:hAnsi="Times New Roman" w:cs="Times New Roman"/>
          <w:b/>
          <w:sz w:val="24"/>
          <w:szCs w:val="24"/>
          <w:lang w:eastAsia="tr-TR"/>
        </w:rPr>
      </w:pPr>
      <w:r w:rsidRPr="00187875">
        <w:rPr>
          <w:rFonts w:ascii="Times New Roman" w:eastAsia="Times New Roman" w:hAnsi="Times New Roman" w:cs="Times New Roman"/>
          <w:b/>
          <w:sz w:val="24"/>
          <w:szCs w:val="24"/>
          <w:lang w:eastAsia="tr-TR"/>
        </w:rPr>
        <w:t>TAAHHÜTNAME</w:t>
      </w:r>
    </w:p>
    <w:p w:rsidR="00187875" w:rsidRPr="00187875" w:rsidRDefault="00187875" w:rsidP="00187875">
      <w:pPr>
        <w:spacing w:after="0" w:line="240" w:lineRule="auto"/>
        <w:rPr>
          <w:rFonts w:ascii="Times New Roman" w:eastAsia="Times New Roman" w:hAnsi="Times New Roman" w:cs="Times New Roman"/>
          <w:sz w:val="24"/>
          <w:szCs w:val="24"/>
          <w:lang w:eastAsia="tr-TR"/>
        </w:rPr>
      </w:pPr>
    </w:p>
    <w:p w:rsidR="00187875" w:rsidRPr="00187875" w:rsidRDefault="00187875" w:rsidP="00187875">
      <w:pPr>
        <w:spacing w:after="0" w:line="240" w:lineRule="auto"/>
        <w:rPr>
          <w:rFonts w:ascii="Times New Roman" w:eastAsia="Times New Roman" w:hAnsi="Times New Roman" w:cs="Times New Roman"/>
          <w:sz w:val="24"/>
          <w:szCs w:val="24"/>
          <w:lang w:eastAsia="tr-TR"/>
        </w:rPr>
      </w:pP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r w:rsidRPr="00187875">
        <w:rPr>
          <w:rFonts w:ascii="Times New Roman" w:eastAsia="Times New Roman" w:hAnsi="Times New Roman" w:cs="Times New Roman"/>
          <w:sz w:val="24"/>
          <w:szCs w:val="24"/>
          <w:lang w:eastAsia="tr-TR"/>
        </w:rPr>
        <w:t xml:space="preserve">Kahramanmaraş Organize Sanayi Bölgesi tarafından,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’ne Tahsisi yapılan  </w:t>
      </w:r>
      <w:r w:rsidRPr="00187875">
        <w:rPr>
          <w:rFonts w:ascii="Times New Roman" w:eastAsia="Times New Roman" w:hAnsi="Times New Roman" w:cs="Times New Roman"/>
          <w:b/>
          <w:sz w:val="24"/>
          <w:szCs w:val="24"/>
          <w:lang w:eastAsia="tr-TR"/>
        </w:rPr>
        <w:t>2…….</w:t>
      </w:r>
      <w:r w:rsidRPr="00187875">
        <w:rPr>
          <w:rFonts w:ascii="Times New Roman" w:eastAsia="Times New Roman" w:hAnsi="Times New Roman" w:cs="Times New Roman"/>
          <w:sz w:val="24"/>
          <w:szCs w:val="24"/>
          <w:lang w:eastAsia="tr-TR"/>
        </w:rPr>
        <w:t xml:space="preserve"> Ada ………</w:t>
      </w:r>
      <w:r w:rsidRPr="00187875">
        <w:rPr>
          <w:rFonts w:ascii="Times New Roman" w:eastAsia="Times New Roman" w:hAnsi="Times New Roman" w:cs="Times New Roman"/>
          <w:b/>
          <w:sz w:val="24"/>
          <w:szCs w:val="24"/>
          <w:lang w:eastAsia="tr-TR"/>
        </w:rPr>
        <w:t xml:space="preserve"> </w:t>
      </w:r>
      <w:proofErr w:type="spellStart"/>
      <w:r w:rsidRPr="00187875">
        <w:rPr>
          <w:rFonts w:ascii="Times New Roman" w:eastAsia="Times New Roman" w:hAnsi="Times New Roman" w:cs="Times New Roman"/>
          <w:sz w:val="24"/>
          <w:szCs w:val="24"/>
          <w:lang w:eastAsia="tr-TR"/>
        </w:rPr>
        <w:t>nolu</w:t>
      </w:r>
      <w:proofErr w:type="spellEnd"/>
      <w:r w:rsidRPr="00187875">
        <w:rPr>
          <w:rFonts w:ascii="Times New Roman" w:eastAsia="Times New Roman" w:hAnsi="Times New Roman" w:cs="Times New Roman"/>
          <w:sz w:val="24"/>
          <w:szCs w:val="24"/>
          <w:lang w:eastAsia="tr-TR"/>
        </w:rPr>
        <w:t xml:space="preserve">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 </w:t>
      </w:r>
      <w:proofErr w:type="gramStart"/>
      <w:r w:rsidRPr="00187875">
        <w:rPr>
          <w:rFonts w:ascii="Times New Roman" w:eastAsia="Times New Roman" w:hAnsi="Times New Roman" w:cs="Times New Roman"/>
          <w:sz w:val="24"/>
          <w:szCs w:val="24"/>
          <w:lang w:eastAsia="tr-TR"/>
        </w:rPr>
        <w:t>m</w:t>
      </w:r>
      <w:proofErr w:type="gramEnd"/>
      <w:r w:rsidRPr="00187875">
        <w:rPr>
          <w:rFonts w:ascii="Times New Roman" w:eastAsia="Times New Roman" w:hAnsi="Times New Roman" w:cs="Times New Roman"/>
          <w:sz w:val="24"/>
          <w:szCs w:val="24"/>
          <w:lang w:eastAsia="tr-TR"/>
        </w:rPr>
        <w:t xml:space="preserve">² </w:t>
      </w:r>
      <w:proofErr w:type="spellStart"/>
      <w:r w:rsidRPr="00187875">
        <w:rPr>
          <w:rFonts w:ascii="Times New Roman" w:eastAsia="Times New Roman" w:hAnsi="Times New Roman" w:cs="Times New Roman"/>
          <w:sz w:val="24"/>
          <w:szCs w:val="24"/>
          <w:lang w:eastAsia="tr-TR"/>
        </w:rPr>
        <w:t>lik</w:t>
      </w:r>
      <w:proofErr w:type="spellEnd"/>
      <w:r w:rsidRPr="00187875">
        <w:rPr>
          <w:rFonts w:ascii="Times New Roman" w:eastAsia="Times New Roman" w:hAnsi="Times New Roman" w:cs="Times New Roman"/>
          <w:sz w:val="24"/>
          <w:szCs w:val="24"/>
          <w:lang w:eastAsia="tr-TR"/>
        </w:rPr>
        <w:t xml:space="preserve"> sanayi parseli ile ilgili olarak, ipoteğin kaldırılması ve tapu verilmesi için,</w:t>
      </w: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r w:rsidRPr="00187875">
        <w:rPr>
          <w:rFonts w:ascii="Times New Roman" w:eastAsia="Times New Roman" w:hAnsi="Times New Roman" w:cs="Times New Roman"/>
          <w:sz w:val="24"/>
          <w:szCs w:val="24"/>
          <w:lang w:eastAsia="tr-TR"/>
        </w:rPr>
        <w:t xml:space="preserve">Bu itibarla, T.C. Resmi Gazetede </w:t>
      </w:r>
      <w:proofErr w:type="gramStart"/>
      <w:r w:rsidRPr="00187875">
        <w:rPr>
          <w:rFonts w:ascii="Times New Roman" w:eastAsia="Times New Roman" w:hAnsi="Times New Roman" w:cs="Times New Roman"/>
          <w:sz w:val="24"/>
          <w:szCs w:val="24"/>
          <w:lang w:eastAsia="tr-TR"/>
        </w:rPr>
        <w:t>15/04/2000</w:t>
      </w:r>
      <w:proofErr w:type="gramEnd"/>
      <w:r w:rsidRPr="00187875">
        <w:rPr>
          <w:rFonts w:ascii="Times New Roman" w:eastAsia="Times New Roman" w:hAnsi="Times New Roman" w:cs="Times New Roman"/>
          <w:sz w:val="24"/>
          <w:szCs w:val="24"/>
          <w:lang w:eastAsia="tr-TR"/>
        </w:rPr>
        <w:t xml:space="preserve"> tarih ve 24021 sayı ile yayınlanan 4562 sayılı Organize Sanayi Bölgeleri Kanunu ve 29/01/2004 tarih 5084 sayılı değişikliği ve 03/07/2005 tarih 5393 sayılı kanun değişikliği ve 23/10/2008 tarih 5807 sayılı kanun değişikliği ve 28/02/2009 tarih 5838 sayılı kanun değişikliği ve bu kanun uyarınca çıkarılan 01/04/2002 tarih 24713 sayı ile yayınlanan uygulama yönetmeliği ve 02/02/2019 tarih 30674 sayı ile yayınlanan uygulama yönetmeliği ve 06/08/2019 tarih 30854 sayı ile yayınlanan uygulama yönetmeliği değişikliği hükümlerince ve OSB’ler ile ilgili çıkacak her türlü mevzuata uyulmak üzere;</w:t>
      </w: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r w:rsidRPr="00187875">
        <w:rPr>
          <w:rFonts w:ascii="Times New Roman" w:eastAsia="Times New Roman" w:hAnsi="Times New Roman" w:cs="Times New Roman"/>
          <w:sz w:val="24"/>
          <w:szCs w:val="24"/>
          <w:lang w:eastAsia="tr-TR"/>
        </w:rPr>
        <w:t xml:space="preserve">Bölgenin bütün yatırım masrafları, kamulaştırma bedelleri, kredi faizi, komisyon ve diğer tüm masrafları tahmini olarak alındığından, tüm bu benzeri harcamalar alıcının hissesine düşen oranda hesap edilecek miktarda arsa satış bedeline </w:t>
      </w:r>
      <w:proofErr w:type="gramStart"/>
      <w:r w:rsidRPr="00187875">
        <w:rPr>
          <w:rFonts w:ascii="Times New Roman" w:eastAsia="Times New Roman" w:hAnsi="Times New Roman" w:cs="Times New Roman"/>
          <w:sz w:val="24"/>
          <w:szCs w:val="24"/>
          <w:lang w:eastAsia="tr-TR"/>
        </w:rPr>
        <w:t>dahil</w:t>
      </w:r>
      <w:proofErr w:type="gramEnd"/>
      <w:r w:rsidRPr="00187875">
        <w:rPr>
          <w:rFonts w:ascii="Times New Roman" w:eastAsia="Times New Roman" w:hAnsi="Times New Roman" w:cs="Times New Roman"/>
          <w:sz w:val="24"/>
          <w:szCs w:val="24"/>
          <w:lang w:eastAsia="tr-TR"/>
        </w:rPr>
        <w:t xml:space="preserve"> edileceğini, alıcının bölgenin </w:t>
      </w:r>
      <w:proofErr w:type="spellStart"/>
      <w:r w:rsidRPr="00187875">
        <w:rPr>
          <w:rFonts w:ascii="Times New Roman" w:eastAsia="Times New Roman" w:hAnsi="Times New Roman" w:cs="Times New Roman"/>
          <w:sz w:val="24"/>
          <w:szCs w:val="24"/>
          <w:lang w:eastAsia="tr-TR"/>
        </w:rPr>
        <w:t>atıksu</w:t>
      </w:r>
      <w:proofErr w:type="spellEnd"/>
      <w:r w:rsidRPr="00187875">
        <w:rPr>
          <w:rFonts w:ascii="Times New Roman" w:eastAsia="Times New Roman" w:hAnsi="Times New Roman" w:cs="Times New Roman"/>
          <w:sz w:val="24"/>
          <w:szCs w:val="24"/>
          <w:lang w:eastAsia="tr-TR"/>
        </w:rPr>
        <w:t xml:space="preserve"> arıtma tesisinin imalat ve işletme bedeline yönetmelik esaslarına göre katılacağını,  Kahramanmaraş Organize Sanayi Bölgesi Müteşebbis Heyet ve Yönetim Kurulunun Kahramanmaraş OSB’de yaptığı ve yapacağı yatırım ve masrafları adıma kayıtlı parselin metrekaresine isabet edecek miktarda şirketimiz/şahsım adına iştirak edeceğimizi ve itirazsız katılacağımızı, OSB’nin kesin olarak belirleyeceği arsa bedelleri ile yapılacak diğer yatırımlara itirazsız olarak katılacağımı taahhüt ederim.</w:t>
      </w: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p>
    <w:p w:rsidR="00187875" w:rsidRPr="00187875" w:rsidRDefault="00187875" w:rsidP="00187875">
      <w:pPr>
        <w:spacing w:after="0" w:line="240" w:lineRule="auto"/>
        <w:ind w:firstLine="708"/>
        <w:jc w:val="both"/>
        <w:rPr>
          <w:rFonts w:ascii="Times New Roman" w:eastAsia="Times New Roman" w:hAnsi="Times New Roman" w:cs="Times New Roman"/>
          <w:sz w:val="24"/>
          <w:szCs w:val="24"/>
          <w:lang w:eastAsia="tr-TR"/>
        </w:rPr>
      </w:pPr>
    </w:p>
    <w:p w:rsidR="00187875" w:rsidRPr="00187875" w:rsidRDefault="00187875" w:rsidP="00187875">
      <w:pPr>
        <w:spacing w:after="0" w:line="240" w:lineRule="auto"/>
        <w:rPr>
          <w:rFonts w:ascii="Times New Roman" w:eastAsia="Times New Roman" w:hAnsi="Times New Roman" w:cs="Times New Roman"/>
          <w:sz w:val="24"/>
          <w:szCs w:val="24"/>
          <w:lang w:eastAsia="tr-TR"/>
        </w:rPr>
      </w:pPr>
      <w:r w:rsidRPr="00187875">
        <w:rPr>
          <w:rFonts w:ascii="Times New Roman" w:eastAsia="Times New Roman" w:hAnsi="Times New Roman" w:cs="Times New Roman"/>
          <w:b/>
          <w:sz w:val="24"/>
          <w:szCs w:val="24"/>
          <w:lang w:eastAsia="tr-TR"/>
        </w:rPr>
        <w:t xml:space="preserve">Taahhüt Eden: </w:t>
      </w:r>
      <w:proofErr w:type="gramStart"/>
      <w:r w:rsidRPr="00187875">
        <w:rPr>
          <w:rFonts w:ascii="Times New Roman" w:eastAsia="Times New Roman" w:hAnsi="Times New Roman" w:cs="Times New Roman"/>
          <w:b/>
          <w:sz w:val="24"/>
          <w:szCs w:val="24"/>
          <w:lang w:eastAsia="tr-TR"/>
        </w:rPr>
        <w:t>…………</w:t>
      </w:r>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w:t>
      </w:r>
    </w:p>
    <w:p w:rsidR="00187875" w:rsidRPr="00187875" w:rsidRDefault="00187875" w:rsidP="00187875">
      <w:pPr>
        <w:spacing w:after="0" w:line="240" w:lineRule="auto"/>
        <w:rPr>
          <w:rFonts w:ascii="Times New Roman" w:eastAsia="Times New Roman" w:hAnsi="Times New Roman" w:cs="Times New Roman"/>
          <w:sz w:val="24"/>
          <w:szCs w:val="24"/>
          <w:lang w:eastAsia="tr-TR"/>
        </w:rPr>
      </w:pPr>
    </w:p>
    <w:p w:rsidR="00187875" w:rsidRPr="00187875" w:rsidRDefault="00187875" w:rsidP="00187875">
      <w:pPr>
        <w:spacing w:after="0" w:line="240" w:lineRule="auto"/>
        <w:rPr>
          <w:rFonts w:ascii="Times New Roman" w:eastAsia="Times New Roman" w:hAnsi="Times New Roman" w:cs="Times New Roman"/>
          <w:sz w:val="24"/>
          <w:szCs w:val="24"/>
          <w:lang w:eastAsia="tr-TR"/>
        </w:rPr>
      </w:pPr>
      <w:r w:rsidRPr="00187875">
        <w:rPr>
          <w:rFonts w:ascii="Times New Roman" w:eastAsia="Times New Roman" w:hAnsi="Times New Roman" w:cs="Times New Roman"/>
          <w:sz w:val="24"/>
          <w:szCs w:val="24"/>
          <w:lang w:eastAsia="tr-TR"/>
        </w:rPr>
        <w:t xml:space="preserve">Organize Sanayi Bölgesi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Cadde No</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w:t>
      </w:r>
      <w:proofErr w:type="gramStart"/>
      <w:r w:rsidRPr="00187875">
        <w:rPr>
          <w:rFonts w:ascii="Times New Roman" w:eastAsia="Times New Roman" w:hAnsi="Times New Roman" w:cs="Times New Roman"/>
          <w:sz w:val="24"/>
          <w:szCs w:val="24"/>
          <w:lang w:eastAsia="tr-TR"/>
        </w:rPr>
        <w:t>….</w:t>
      </w:r>
      <w:proofErr w:type="gramEnd"/>
      <w:r w:rsidRPr="00187875">
        <w:rPr>
          <w:rFonts w:ascii="Times New Roman" w:eastAsia="Times New Roman" w:hAnsi="Times New Roman" w:cs="Times New Roman"/>
          <w:sz w:val="24"/>
          <w:szCs w:val="24"/>
          <w:lang w:eastAsia="tr-TR"/>
        </w:rPr>
        <w:t xml:space="preserve">  Onikişubat / Kahramanmaraş  </w:t>
      </w:r>
    </w:p>
    <w:p w:rsidR="009B0984" w:rsidRDefault="009B0984">
      <w:pPr>
        <w:rPr>
          <w:sz w:val="28"/>
          <w:szCs w:val="24"/>
        </w:rPr>
      </w:pPr>
      <w:bookmarkStart w:id="0" w:name="_GoBack"/>
      <w:bookmarkEnd w:id="0"/>
    </w:p>
    <w:p w:rsidR="009B0984" w:rsidRDefault="009B0984">
      <w:pPr>
        <w:rPr>
          <w:sz w:val="28"/>
          <w:szCs w:val="24"/>
        </w:rPr>
      </w:pPr>
    </w:p>
    <w:sectPr w:rsidR="009B0984" w:rsidSect="000F54B9">
      <w:pgSz w:w="11906" w:h="16838"/>
      <w:pgMar w:top="1418" w:right="73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92EC3"/>
    <w:multiLevelType w:val="hybridMultilevel"/>
    <w:tmpl w:val="9D5A25BA"/>
    <w:lvl w:ilvl="0" w:tplc="E03E6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02"/>
    <w:rsid w:val="00047759"/>
    <w:rsid w:val="00056D07"/>
    <w:rsid w:val="000F23C5"/>
    <w:rsid w:val="000F54B9"/>
    <w:rsid w:val="001078D0"/>
    <w:rsid w:val="00172502"/>
    <w:rsid w:val="00187875"/>
    <w:rsid w:val="001B7D53"/>
    <w:rsid w:val="001D29D7"/>
    <w:rsid w:val="002C29B4"/>
    <w:rsid w:val="00335452"/>
    <w:rsid w:val="004F136B"/>
    <w:rsid w:val="005927A2"/>
    <w:rsid w:val="006163D5"/>
    <w:rsid w:val="00906394"/>
    <w:rsid w:val="009B0984"/>
    <w:rsid w:val="00A87CEA"/>
    <w:rsid w:val="00A914D2"/>
    <w:rsid w:val="00B332C0"/>
    <w:rsid w:val="00B65449"/>
    <w:rsid w:val="00C262F0"/>
    <w:rsid w:val="00C327C6"/>
    <w:rsid w:val="00EC6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1725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72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1725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72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0741">
      <w:bodyDiv w:val="1"/>
      <w:marLeft w:val="0"/>
      <w:marRight w:val="0"/>
      <w:marTop w:val="0"/>
      <w:marBottom w:val="0"/>
      <w:divBdr>
        <w:top w:val="none" w:sz="0" w:space="0" w:color="auto"/>
        <w:left w:val="none" w:sz="0" w:space="0" w:color="auto"/>
        <w:bottom w:val="none" w:sz="0" w:space="0" w:color="auto"/>
        <w:right w:val="none" w:sz="0" w:space="0" w:color="auto"/>
      </w:divBdr>
    </w:div>
    <w:div w:id="7351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kmosb kmosb</cp:lastModifiedBy>
  <cp:revision>11</cp:revision>
  <dcterms:created xsi:type="dcterms:W3CDTF">2023-01-25T08:18:00Z</dcterms:created>
  <dcterms:modified xsi:type="dcterms:W3CDTF">2025-10-08T12:14:00Z</dcterms:modified>
</cp:coreProperties>
</file>